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BD" w:rsidRPr="005B2777" w:rsidRDefault="003230BD" w:rsidP="003230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fldChar w:fldCharType="begin"/>
      </w:r>
      <w:r w:rsidRPr="005B2777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"https://login.consultant.ru/link/?req=doc&amp;base=LAW&amp;n=461363&amp;dst=917" \h </w:instrText>
      </w:r>
      <w:r w:rsidRPr="005B2777">
        <w:rPr>
          <w:rFonts w:ascii="Times New Roman" w:hAnsi="Times New Roman" w:cs="Times New Roman"/>
          <w:sz w:val="24"/>
          <w:szCs w:val="24"/>
        </w:rPr>
        <w:fldChar w:fldCharType="separate"/>
      </w:r>
      <w:r w:rsidRPr="005B2777">
        <w:rPr>
          <w:rFonts w:ascii="Times New Roman" w:hAnsi="Times New Roman" w:cs="Times New Roman"/>
          <w:i/>
          <w:color w:val="0000FF"/>
          <w:sz w:val="24"/>
          <w:szCs w:val="24"/>
        </w:rPr>
        <w:br/>
        <w:t>ст. 56, Федеральный закон от 29.12.2012 N 273-ФЗ (ред. от 25.12.2023) "Об образовании в Российской Федерации" {</w:t>
      </w:r>
      <w:proofErr w:type="spellStart"/>
      <w:r w:rsidRPr="005B2777">
        <w:rPr>
          <w:rFonts w:ascii="Times New Roman" w:hAnsi="Times New Roman" w:cs="Times New Roman"/>
          <w:i/>
          <w:color w:val="0000FF"/>
          <w:sz w:val="24"/>
          <w:szCs w:val="24"/>
        </w:rPr>
        <w:t>КонсультантПлюс</w:t>
      </w:r>
      <w:proofErr w:type="spellEnd"/>
      <w:r w:rsidRPr="005B2777">
        <w:rPr>
          <w:rFonts w:ascii="Times New Roman" w:hAnsi="Times New Roman" w:cs="Times New Roman"/>
          <w:i/>
          <w:color w:val="0000FF"/>
          <w:sz w:val="24"/>
          <w:szCs w:val="24"/>
        </w:rPr>
        <w:t>}</w:t>
      </w:r>
      <w:r w:rsidRPr="005B2777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5B2777">
        <w:rPr>
          <w:rFonts w:ascii="Times New Roman" w:hAnsi="Times New Roman" w:cs="Times New Roman"/>
          <w:sz w:val="24"/>
          <w:szCs w:val="24"/>
        </w:rPr>
        <w:br/>
      </w:r>
    </w:p>
    <w:p w:rsidR="007357B3" w:rsidRPr="005B2777" w:rsidRDefault="007357B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Статья 56. Целевое обучение</w:t>
      </w:r>
    </w:p>
    <w:p w:rsidR="007357B3" w:rsidRPr="005B2777" w:rsidRDefault="00735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от 14.04.2023 N 124-ФЗ)</w:t>
      </w:r>
    </w:p>
    <w:p w:rsidR="007357B3" w:rsidRPr="005B2777" w:rsidRDefault="00735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B3" w:rsidRPr="005B2777" w:rsidRDefault="00735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2. Заказчиком целевого обучения не могут выступать лица, указанные в </w:t>
      </w:r>
      <w:hyperlink r:id="rId8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3. Существенными условиями договора о целевом обучении являются: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1) обязательства заказчика целевого обучения:</w:t>
      </w:r>
      <w:bookmarkStart w:id="0" w:name="_GoBack"/>
      <w:bookmarkEnd w:id="0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"/>
      <w:bookmarkEnd w:id="1"/>
      <w:proofErr w:type="gramStart"/>
      <w:r w:rsidRPr="005B2777">
        <w:rPr>
          <w:rFonts w:ascii="Times New Roman" w:hAnsi="Times New Roman" w:cs="Times New Roman"/>
          <w:sz w:val="24"/>
          <w:szCs w:val="24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"/>
      <w:bookmarkEnd w:id="2"/>
      <w:r w:rsidRPr="005B2777">
        <w:rPr>
          <w:rFonts w:ascii="Times New Roman" w:hAnsi="Times New Roman" w:cs="Times New Roman"/>
          <w:sz w:val="24"/>
          <w:szCs w:val="24"/>
        </w:rPr>
        <w:t xml:space="preserve">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В случае, если заказчиком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оборонно-промышленного комплекса, формируемый в соответствии с </w:t>
      </w:r>
      <w:hyperlink r:id="rId9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21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2014 года N 488-ФЗ "О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2) обязательства гражданина, заключившего договор о целевом обучении: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обучения по согласованию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с заказчиком целевого обучения);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б) по осуществлению трудовой деятельности в месте, определенном договором о </w:t>
      </w:r>
      <w:r w:rsidRPr="005B2777">
        <w:rPr>
          <w:rFonts w:ascii="Times New Roman" w:hAnsi="Times New Roman" w:cs="Times New Roman"/>
          <w:sz w:val="24"/>
          <w:szCs w:val="24"/>
        </w:rPr>
        <w:lastRenderedPageBreak/>
        <w:t>целевом обучении, в течение не менее трех лет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"/>
      <w:bookmarkEnd w:id="3"/>
      <w:r w:rsidRPr="005B2777">
        <w:rPr>
          <w:rFonts w:ascii="Times New Roman" w:hAnsi="Times New Roman" w:cs="Times New Roman"/>
          <w:sz w:val="24"/>
          <w:szCs w:val="24"/>
        </w:rPr>
        <w:t>4. Договором о целевом обучении могут предусматриваться условия: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1) о прохождении гражданином практической подготовки у заказчика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5. Сторонами договора о целевом обучении, предусматривающего условия, указанные в </w:t>
      </w:r>
      <w:hyperlink w:anchor="P12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настоящей статьи,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1) организации, осуществляющей образовательную деятельность: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а) по организации практической подготовки гражданина в местах, определенных договором о целевом обучении;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б) по предоставлению заказчику целевого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777">
        <w:rPr>
          <w:rFonts w:ascii="Times New Roman" w:hAnsi="Times New Roman" w:cs="Times New Roman"/>
          <w:sz w:val="24"/>
          <w:szCs w:val="24"/>
        </w:rPr>
        <w:t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с договором о целевом обучении (наставником);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3) заказчика целевого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обучения по информированию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В случае,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r:id="rId10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статьей 54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7. Заказчик целевого обучения размещает на Единой цифровой </w:t>
      </w:r>
      <w:hyperlink r:id="rId11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платформе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в сфере занятости и трудовых отношений "Работа в России" </w:t>
      </w:r>
      <w:hyperlink r:id="rId12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предложения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о заключении договора или договоров о целевом обучении, которые должны содержать: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lastRenderedPageBreak/>
        <w:t xml:space="preserve"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8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 части 3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3) сведения о мерах поддержки, указанных в </w:t>
      </w:r>
      <w:hyperlink w:anchor="P7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 части 3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6) контакты лиц, определенных заказчиком целевого обучения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за организацию заключения договоров о целевом обучении.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13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информации</w:t>
        </w:r>
      </w:hyperlink>
      <w:r w:rsidRPr="005B2777">
        <w:rPr>
          <w:rFonts w:ascii="Times New Roman" w:hAnsi="Times New Roman" w:cs="Times New Roman"/>
          <w:sz w:val="24"/>
          <w:szCs w:val="24"/>
        </w:rPr>
        <w:t>, доступ к которой ограничен федеральным законом.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"/>
      <w:bookmarkEnd w:id="4"/>
      <w:r w:rsidRPr="005B2777">
        <w:rPr>
          <w:rFonts w:ascii="Times New Roman" w:hAnsi="Times New Roman" w:cs="Times New Roman"/>
          <w:sz w:val="24"/>
          <w:szCs w:val="24"/>
        </w:rPr>
        <w:t xml:space="preserve">9. Гражданин, желающий заключить договор о целевом обучении, может подать </w:t>
      </w:r>
      <w:hyperlink r:id="rId14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при приеме на обучение или непосредственно во время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10. Заявка, указанная в </w:t>
      </w:r>
      <w:hyperlink w:anchor="P30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настоящей статьи, при приеме на обучение подается в бумажном или электронном виде, во время обучения заявка подается в бумажном виде.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При подаче заявки, указанной в </w:t>
      </w:r>
      <w:hyperlink w:anchor="P30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части 9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</w:t>
      </w:r>
      <w:r w:rsidRPr="005B2777">
        <w:rPr>
          <w:rFonts w:ascii="Times New Roman" w:hAnsi="Times New Roman" w:cs="Times New Roman"/>
          <w:sz w:val="24"/>
          <w:szCs w:val="24"/>
        </w:rPr>
        <w:lastRenderedPageBreak/>
        <w:t>осуществляющую образовательную деятельность, в которой должно быть организовано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целевое обучение. В электронном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указанная в части 9 настоящей статьи заявка подается посредством федеральной государственной информационной </w:t>
      </w:r>
      <w:hyperlink r:id="rId15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системы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12.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заключен договор о целевом обучении и которые приняты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на обучение в соответствии с порядком приема, предусмотренным </w:t>
      </w:r>
      <w:hyperlink r:id="rId16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Договор о целевом обучении с гражданином, поступающим на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r:id="rId17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статьей 71.1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14. При поступлении на обучение или во время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18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заработной платы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Федерации, на территории которого он должен был быть трудоустроен в соответствии с договором о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целевом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, на дату отчисления его из организации, осуществляющей образовательную деятельность, в связи с получением образования (завершением обучения). В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777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5B2777">
        <w:rPr>
          <w:rFonts w:ascii="Times New Roman" w:hAnsi="Times New Roman" w:cs="Times New Roman"/>
          <w:sz w:val="24"/>
          <w:szCs w:val="24"/>
        </w:rPr>
        <w:t xml:space="preserve"> гражданину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поддержки.</w:t>
      </w:r>
      <w:proofErr w:type="gramEnd"/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17. </w:t>
      </w:r>
      <w:hyperlink r:id="rId19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о целевом обучении,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включающее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 трудовой деятельности, </w:t>
      </w:r>
      <w:r w:rsidRPr="005B2777">
        <w:rPr>
          <w:rFonts w:ascii="Times New Roman" w:hAnsi="Times New Roman" w:cs="Times New Roman"/>
          <w:sz w:val="24"/>
          <w:szCs w:val="24"/>
        </w:rPr>
        <w:lastRenderedPageBreak/>
        <w:t xml:space="preserve">порядок и основания освобождения сторон от исполнения обязательств по договору о целевом обучении, порядок и сроки размещения сторонами договора о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целевом обучении на Единой цифровой платформе в сфере занятости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20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типовая форма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размещения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о муниципальной службе.</w:t>
      </w:r>
    </w:p>
    <w:p w:rsidR="007357B3" w:rsidRPr="005B2777" w:rsidRDefault="00735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 xml:space="preserve">Обязанность заказчика целевого обучения размещать на Единой цифровой </w:t>
      </w:r>
      <w:hyperlink r:id="rId21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платформе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 </w:t>
      </w:r>
      <w:hyperlink r:id="rId22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81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федеральный орган исполнительной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власти, </w:t>
      </w:r>
      <w:proofErr w:type="gramStart"/>
      <w:r w:rsidRPr="005B2777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5B2777">
        <w:rPr>
          <w:rFonts w:ascii="Times New Roman" w:hAnsi="Times New Roman" w:cs="Times New Roman"/>
          <w:sz w:val="24"/>
          <w:szCs w:val="24"/>
        </w:rPr>
        <w:t xml:space="preserve"> материально-техническое и финансовое обеспечение деятельности высших органов государственной власти Российской Федерации, и подведомственные ему организации.</w:t>
      </w:r>
    </w:p>
    <w:p w:rsidR="007357B3" w:rsidRPr="005B2777" w:rsidRDefault="00735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277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>
        <w:r w:rsidRPr="005B277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B2777">
        <w:rPr>
          <w:rFonts w:ascii="Times New Roman" w:hAnsi="Times New Roman" w:cs="Times New Roman"/>
          <w:sz w:val="24"/>
          <w:szCs w:val="24"/>
        </w:rPr>
        <w:t xml:space="preserve"> от 25.12.2023 N 685-ФЗ)</w:t>
      </w:r>
    </w:p>
    <w:p w:rsidR="007357B3" w:rsidRPr="005B2777" w:rsidRDefault="00896100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24">
        <w:r w:rsidR="007357B3" w:rsidRPr="005B2777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56, Федеральный закон от 29.12.2012 N 273-ФЗ (ред. от 25.12.2023) "Об образовании в Российской Федерации" {</w:t>
        </w:r>
        <w:proofErr w:type="spellStart"/>
        <w:r w:rsidR="007357B3" w:rsidRPr="005B2777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7357B3" w:rsidRPr="005B2777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7357B3" w:rsidRPr="005B2777">
        <w:rPr>
          <w:rFonts w:ascii="Times New Roman" w:hAnsi="Times New Roman" w:cs="Times New Roman"/>
          <w:sz w:val="24"/>
          <w:szCs w:val="24"/>
        </w:rPr>
        <w:br/>
      </w:r>
    </w:p>
    <w:p w:rsidR="00154F68" w:rsidRPr="005B2777" w:rsidRDefault="00154F68">
      <w:pPr>
        <w:rPr>
          <w:rFonts w:ascii="Times New Roman" w:hAnsi="Times New Roman" w:cs="Times New Roman"/>
          <w:sz w:val="24"/>
          <w:szCs w:val="24"/>
        </w:rPr>
      </w:pPr>
    </w:p>
    <w:sectPr w:rsidR="00154F68" w:rsidRPr="005B2777" w:rsidSect="005B2777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00" w:rsidRDefault="00896100" w:rsidP="005B2777">
      <w:pPr>
        <w:spacing w:after="0" w:line="240" w:lineRule="auto"/>
      </w:pPr>
      <w:r>
        <w:separator/>
      </w:r>
    </w:p>
  </w:endnote>
  <w:endnote w:type="continuationSeparator" w:id="0">
    <w:p w:rsidR="00896100" w:rsidRDefault="00896100" w:rsidP="005B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00" w:rsidRDefault="00896100" w:rsidP="005B2777">
      <w:pPr>
        <w:spacing w:after="0" w:line="240" w:lineRule="auto"/>
      </w:pPr>
      <w:r>
        <w:separator/>
      </w:r>
    </w:p>
  </w:footnote>
  <w:footnote w:type="continuationSeparator" w:id="0">
    <w:p w:rsidR="00896100" w:rsidRDefault="00896100" w:rsidP="005B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881599"/>
      <w:docPartObj>
        <w:docPartGallery w:val="Page Numbers (Top of Page)"/>
        <w:docPartUnique/>
      </w:docPartObj>
    </w:sdtPr>
    <w:sdtContent>
      <w:p w:rsidR="005B2777" w:rsidRDefault="005B2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B2777" w:rsidRDefault="005B2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B3"/>
    <w:rsid w:val="00154F68"/>
    <w:rsid w:val="003230BD"/>
    <w:rsid w:val="005B2777"/>
    <w:rsid w:val="007357B3"/>
    <w:rsid w:val="008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5B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777"/>
  </w:style>
  <w:style w:type="paragraph" w:styleId="a5">
    <w:name w:val="footer"/>
    <w:basedOn w:val="a"/>
    <w:link w:val="a6"/>
    <w:uiPriority w:val="99"/>
    <w:unhideWhenUsed/>
    <w:rsid w:val="005B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5B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777"/>
  </w:style>
  <w:style w:type="paragraph" w:styleId="a5">
    <w:name w:val="footer"/>
    <w:basedOn w:val="a"/>
    <w:link w:val="a6"/>
    <w:uiPriority w:val="99"/>
    <w:unhideWhenUsed/>
    <w:rsid w:val="005B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7&amp;dst=100010" TargetMode="External"/><Relationship Id="rId13" Type="http://schemas.openxmlformats.org/officeDocument/2006/relationships/hyperlink" Target="https://login.consultant.ru/link/?req=doc&amp;base=LAW&amp;n=93980&amp;dst=100001" TargetMode="External"/><Relationship Id="rId18" Type="http://schemas.openxmlformats.org/officeDocument/2006/relationships/hyperlink" Target="https://login.consultant.ru/link/?req=doc&amp;base=LAW&amp;n=460474&amp;dst=1000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093&amp;dst=100165" TargetMode="External"/><Relationship Id="rId7" Type="http://schemas.openxmlformats.org/officeDocument/2006/relationships/hyperlink" Target="https://login.consultant.ru/link/?req=doc&amp;base=LAW&amp;n=444703&amp;dst=100016" TargetMode="External"/><Relationship Id="rId12" Type="http://schemas.openxmlformats.org/officeDocument/2006/relationships/hyperlink" Target="https://login.consultant.ru/link/?req=doc&amp;base=LAW&amp;n=475586&amp;dst=100619" TargetMode="External"/><Relationship Id="rId17" Type="http://schemas.openxmlformats.org/officeDocument/2006/relationships/hyperlink" Target="https://login.consultant.ru/link/?req=doc&amp;base=LAW&amp;n=461363&amp;dst=174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363&amp;dst=791" TargetMode="External"/><Relationship Id="rId20" Type="http://schemas.openxmlformats.org/officeDocument/2006/relationships/hyperlink" Target="https://login.consultant.ru/link/?req=doc&amp;base=LAW&amp;n=475586&amp;dst=10043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093&amp;dst=100165" TargetMode="External"/><Relationship Id="rId24" Type="http://schemas.openxmlformats.org/officeDocument/2006/relationships/hyperlink" Target="https://login.consultant.ru/link/?req=doc&amp;base=LAW&amp;n=461363&amp;dst=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984&amp;dst=100173" TargetMode="External"/><Relationship Id="rId23" Type="http://schemas.openxmlformats.org/officeDocument/2006/relationships/hyperlink" Target="https://login.consultant.ru/link/?req=doc&amp;base=LAW&amp;n=465629&amp;dst=100025" TargetMode="External"/><Relationship Id="rId10" Type="http://schemas.openxmlformats.org/officeDocument/2006/relationships/hyperlink" Target="https://login.consultant.ru/link/?req=doc&amp;base=LAW&amp;n=461363&amp;dst=100741" TargetMode="External"/><Relationship Id="rId19" Type="http://schemas.openxmlformats.org/officeDocument/2006/relationships/hyperlink" Target="https://login.consultant.ru/link/?req=doc&amp;base=LAW&amp;n=475586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1&amp;dst=100211" TargetMode="External"/><Relationship Id="rId14" Type="http://schemas.openxmlformats.org/officeDocument/2006/relationships/hyperlink" Target="https://login.consultant.ru/link/?req=doc&amp;base=LAW&amp;n=475586&amp;dst=100679" TargetMode="External"/><Relationship Id="rId22" Type="http://schemas.openxmlformats.org/officeDocument/2006/relationships/hyperlink" Target="https://login.consultant.ru/link/?req=doc&amp;base=LAW&amp;n=461363&amp;dst=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Валерьевна</dc:creator>
  <cp:lastModifiedBy>Иванова Татьяна Валерьевна</cp:lastModifiedBy>
  <cp:revision>3</cp:revision>
  <dcterms:created xsi:type="dcterms:W3CDTF">2024-05-24T10:21:00Z</dcterms:created>
  <dcterms:modified xsi:type="dcterms:W3CDTF">2024-06-03T12:00:00Z</dcterms:modified>
</cp:coreProperties>
</file>